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25" w:rsidRDefault="00833725" w:rsidP="00833725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867535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25" w:rsidRDefault="00833725" w:rsidP="00833725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38425" cy="1009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725" w:rsidRDefault="00833725" w:rsidP="0083372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Республике Коми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.2pt;width:22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kw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" filled="f" stroked="f">
                <v:textbox>
                  <w:txbxContent>
                    <w:p w:rsidR="00833725" w:rsidRDefault="00833725" w:rsidP="00833725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638425" cy="1009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725" w:rsidRDefault="00833725" w:rsidP="00833725">
                      <w:pPr>
                        <w:rPr>
                          <w:noProof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государственной регистрации,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Республике Коми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833725" w:rsidRDefault="00833725" w:rsidP="00833725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833725" w:rsidRPr="00833725" w:rsidRDefault="00833725" w:rsidP="0083372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70991" w:rsidRPr="00833725" w:rsidRDefault="00833725" w:rsidP="0083372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725">
        <w:rPr>
          <w:rFonts w:ascii="Times New Roman" w:hAnsi="Times New Roman" w:cs="Times New Roman"/>
          <w:b/>
          <w:sz w:val="26"/>
          <w:szCs w:val="26"/>
        </w:rPr>
        <w:t>Управлени</w:t>
      </w:r>
      <w:r w:rsidRPr="00833725">
        <w:rPr>
          <w:rFonts w:ascii="Times New Roman" w:hAnsi="Times New Roman" w:cs="Times New Roman"/>
          <w:b/>
          <w:sz w:val="26"/>
          <w:szCs w:val="26"/>
        </w:rPr>
        <w:t>е Росреестра по Республике Коми: и</w:t>
      </w:r>
      <w:r w:rsidR="0048673B" w:rsidRPr="00833725">
        <w:rPr>
          <w:rFonts w:ascii="Times New Roman" w:hAnsi="Times New Roman" w:cs="Times New Roman"/>
          <w:b/>
          <w:sz w:val="26"/>
          <w:szCs w:val="26"/>
        </w:rPr>
        <w:t xml:space="preserve">зменения законодательства о </w:t>
      </w:r>
      <w:r w:rsidR="0062764A" w:rsidRPr="00833725">
        <w:rPr>
          <w:rFonts w:ascii="Times New Roman" w:hAnsi="Times New Roman" w:cs="Times New Roman"/>
          <w:b/>
          <w:sz w:val="26"/>
          <w:szCs w:val="26"/>
        </w:rPr>
        <w:t>государственн</w:t>
      </w:r>
      <w:r w:rsidR="0048673B" w:rsidRPr="00833725">
        <w:rPr>
          <w:rFonts w:ascii="Times New Roman" w:hAnsi="Times New Roman" w:cs="Times New Roman"/>
          <w:b/>
          <w:sz w:val="26"/>
          <w:szCs w:val="26"/>
        </w:rPr>
        <w:t>ой регис</w:t>
      </w:r>
      <w:r>
        <w:rPr>
          <w:rFonts w:ascii="Times New Roman" w:hAnsi="Times New Roman" w:cs="Times New Roman"/>
          <w:b/>
          <w:sz w:val="26"/>
          <w:szCs w:val="26"/>
        </w:rPr>
        <w:t xml:space="preserve">трации прав на отдельные объекты </w:t>
      </w:r>
      <w:r w:rsidR="00162EC5" w:rsidRPr="00833725">
        <w:rPr>
          <w:rFonts w:ascii="Times New Roman" w:hAnsi="Times New Roman" w:cs="Times New Roman"/>
          <w:b/>
          <w:sz w:val="26"/>
          <w:szCs w:val="26"/>
        </w:rPr>
        <w:t>недвижимо</w:t>
      </w:r>
      <w:r w:rsidR="0048673B" w:rsidRPr="00833725">
        <w:rPr>
          <w:rFonts w:ascii="Times New Roman" w:hAnsi="Times New Roman" w:cs="Times New Roman"/>
          <w:b/>
          <w:sz w:val="26"/>
          <w:szCs w:val="26"/>
        </w:rPr>
        <w:t>го имущества</w:t>
      </w:r>
    </w:p>
    <w:p w:rsidR="00270991" w:rsidRPr="00833725" w:rsidRDefault="00270991" w:rsidP="009B0E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6317F0" w:rsidRPr="00833725" w:rsidRDefault="00144F8F" w:rsidP="007B2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33725">
        <w:rPr>
          <w:rFonts w:ascii="Times New Roman" w:hAnsi="Times New Roman"/>
          <w:sz w:val="26"/>
          <w:szCs w:val="26"/>
        </w:rPr>
        <w:t>Наиболее значимые изменения в области государственной регистрации прав произошли с</w:t>
      </w:r>
      <w:r w:rsidR="0048673B" w:rsidRPr="00833725">
        <w:rPr>
          <w:rFonts w:ascii="Times New Roman" w:hAnsi="Times New Roman"/>
          <w:sz w:val="26"/>
          <w:szCs w:val="26"/>
        </w:rPr>
        <w:t xml:space="preserve"> вступлением в силу Федерального закона от 03.08.2018 №338-ФЗ </w:t>
      </w:r>
      <w:r w:rsidR="00833725">
        <w:rPr>
          <w:rFonts w:ascii="Times New Roman" w:hAnsi="Times New Roman"/>
          <w:sz w:val="26"/>
          <w:szCs w:val="26"/>
        </w:rPr>
        <w:t xml:space="preserve">     </w:t>
      </w:r>
      <w:r w:rsidR="0048673B" w:rsidRPr="00833725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7B2F34" w:rsidRPr="00833725">
        <w:rPr>
          <w:rFonts w:ascii="Times New Roman" w:hAnsi="Times New Roman"/>
          <w:sz w:val="26"/>
          <w:szCs w:val="26"/>
        </w:rPr>
        <w:t xml:space="preserve"> </w:t>
      </w:r>
      <w:r w:rsidR="00833725">
        <w:rPr>
          <w:rFonts w:ascii="Times New Roman" w:hAnsi="Times New Roman"/>
          <w:sz w:val="26"/>
          <w:szCs w:val="26"/>
        </w:rPr>
        <w:t>0</w:t>
      </w:r>
      <w:r w:rsidR="00CA417E" w:rsidRPr="00833725">
        <w:rPr>
          <w:rFonts w:ascii="Times New Roman" w:hAnsi="Times New Roman"/>
          <w:sz w:val="26"/>
          <w:szCs w:val="26"/>
        </w:rPr>
        <w:t xml:space="preserve">4 августа 2018 </w:t>
      </w:r>
      <w:r w:rsidR="00833725">
        <w:rPr>
          <w:rFonts w:ascii="Times New Roman" w:hAnsi="Times New Roman"/>
          <w:sz w:val="26"/>
          <w:szCs w:val="26"/>
        </w:rPr>
        <w:t xml:space="preserve">года </w:t>
      </w:r>
      <w:r w:rsidR="00CA417E" w:rsidRPr="00833725">
        <w:rPr>
          <w:rFonts w:ascii="Times New Roman" w:hAnsi="Times New Roman"/>
          <w:sz w:val="26"/>
          <w:szCs w:val="26"/>
        </w:rPr>
        <w:t xml:space="preserve">Росреестр не регистрирует договоры ипотеки долей, если они не заверены нотариально. </w:t>
      </w:r>
      <w:r w:rsidR="006B1A58" w:rsidRPr="00833725">
        <w:rPr>
          <w:rFonts w:ascii="Times New Roman" w:hAnsi="Times New Roman"/>
          <w:sz w:val="26"/>
          <w:szCs w:val="26"/>
        </w:rPr>
        <w:t>До этого обязательному нотариальному удостоверению подлежали сделки продажи, дарения, мены долей в собственности недвижимости, сделки по распоряжению имуществом несовершеннолетних.</w:t>
      </w:r>
    </w:p>
    <w:p w:rsidR="006B1A58" w:rsidRPr="00833725" w:rsidRDefault="006B1A58" w:rsidP="007B2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725">
        <w:rPr>
          <w:rFonts w:ascii="Times New Roman" w:hAnsi="Times New Roman"/>
          <w:sz w:val="26"/>
          <w:szCs w:val="26"/>
        </w:rPr>
        <w:t xml:space="preserve">Так же </w:t>
      </w:r>
      <w:r w:rsidR="00A835B6" w:rsidRPr="00833725">
        <w:rPr>
          <w:rFonts w:ascii="Times New Roman" w:hAnsi="Times New Roman"/>
          <w:sz w:val="26"/>
          <w:szCs w:val="26"/>
        </w:rPr>
        <w:t xml:space="preserve">с </w:t>
      </w:r>
      <w:r w:rsidR="00833725">
        <w:rPr>
          <w:rFonts w:ascii="Times New Roman" w:hAnsi="Times New Roman"/>
          <w:sz w:val="26"/>
          <w:szCs w:val="26"/>
        </w:rPr>
        <w:t>0</w:t>
      </w:r>
      <w:r w:rsidR="00A835B6" w:rsidRPr="00833725">
        <w:rPr>
          <w:rFonts w:ascii="Times New Roman" w:hAnsi="Times New Roman"/>
          <w:sz w:val="26"/>
          <w:szCs w:val="26"/>
        </w:rPr>
        <w:t>1 февраля 2019</w:t>
      </w:r>
      <w:r w:rsidR="00B227A7" w:rsidRPr="00833725">
        <w:rPr>
          <w:rFonts w:ascii="Times New Roman" w:hAnsi="Times New Roman"/>
          <w:sz w:val="26"/>
          <w:szCs w:val="26"/>
        </w:rPr>
        <w:t xml:space="preserve"> </w:t>
      </w:r>
      <w:r w:rsidR="00833725">
        <w:rPr>
          <w:rFonts w:ascii="Times New Roman" w:hAnsi="Times New Roman"/>
          <w:sz w:val="26"/>
          <w:szCs w:val="26"/>
        </w:rPr>
        <w:t xml:space="preserve">года </w:t>
      </w:r>
      <w:r w:rsidR="007B2F34" w:rsidRPr="00833725">
        <w:rPr>
          <w:rFonts w:ascii="Times New Roman" w:hAnsi="Times New Roman"/>
          <w:sz w:val="26"/>
          <w:szCs w:val="26"/>
        </w:rPr>
        <w:t xml:space="preserve">вступают в силу </w:t>
      </w:r>
      <w:r w:rsidR="00B227A7" w:rsidRPr="00833725">
        <w:rPr>
          <w:rFonts w:ascii="Times New Roman" w:hAnsi="Times New Roman"/>
          <w:sz w:val="26"/>
          <w:szCs w:val="26"/>
        </w:rPr>
        <w:t xml:space="preserve">изменения в </w:t>
      </w:r>
      <w:r w:rsidR="00E46E55" w:rsidRPr="00833725">
        <w:rPr>
          <w:rFonts w:ascii="Times New Roman" w:hAnsi="Times New Roman"/>
          <w:sz w:val="26"/>
          <w:szCs w:val="26"/>
        </w:rPr>
        <w:t>части установления обязанности нотариусов направлять в орган регистрации прав заявления о государственной регистрации прав на недвижимое имущество и прилагаемых к нему документов в случае выдачи свидетельства о праве на наследство по закону, по завещанию и свидетельства о праве собственности на долю в общем имуществе супругов</w:t>
      </w:r>
      <w:r w:rsidR="007B2F34" w:rsidRPr="00833725">
        <w:rPr>
          <w:rFonts w:ascii="Times New Roman" w:hAnsi="Times New Roman"/>
          <w:sz w:val="26"/>
          <w:szCs w:val="26"/>
        </w:rPr>
        <w:t>, при удостоверении договора</w:t>
      </w:r>
      <w:proofErr w:type="gramEnd"/>
      <w:r w:rsidR="007B2F34" w:rsidRPr="00833725">
        <w:rPr>
          <w:rFonts w:ascii="Times New Roman" w:hAnsi="Times New Roman"/>
          <w:sz w:val="26"/>
          <w:szCs w:val="26"/>
        </w:rPr>
        <w:t>- в случае</w:t>
      </w:r>
      <w:proofErr w:type="gramStart"/>
      <w:r w:rsidR="007B2F34" w:rsidRPr="00833725">
        <w:rPr>
          <w:rFonts w:ascii="Times New Roman" w:hAnsi="Times New Roman"/>
          <w:sz w:val="26"/>
          <w:szCs w:val="26"/>
        </w:rPr>
        <w:t>,</w:t>
      </w:r>
      <w:proofErr w:type="gramEnd"/>
      <w:r w:rsidR="007B2F34" w:rsidRPr="00833725">
        <w:rPr>
          <w:rFonts w:ascii="Times New Roman" w:hAnsi="Times New Roman"/>
          <w:sz w:val="26"/>
          <w:szCs w:val="26"/>
        </w:rPr>
        <w:t xml:space="preserve"> если стороны сделки не возражают против подачи такого заявления.</w:t>
      </w:r>
      <w:bookmarkStart w:id="0" w:name="_GoBack"/>
      <w:bookmarkEnd w:id="0"/>
    </w:p>
    <w:p w:rsidR="00DC63F9" w:rsidRPr="00833725" w:rsidRDefault="00DC63F9" w:rsidP="0048673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sectPr w:rsidR="00DC63F9" w:rsidRPr="00833725" w:rsidSect="0087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1"/>
    <w:rsid w:val="00033875"/>
    <w:rsid w:val="000611A7"/>
    <w:rsid w:val="00063868"/>
    <w:rsid w:val="00077FB9"/>
    <w:rsid w:val="00083E6E"/>
    <w:rsid w:val="000A6AD1"/>
    <w:rsid w:val="000E414F"/>
    <w:rsid w:val="000E5319"/>
    <w:rsid w:val="0012696F"/>
    <w:rsid w:val="00144F8F"/>
    <w:rsid w:val="00160177"/>
    <w:rsid w:val="00160288"/>
    <w:rsid w:val="00162EC5"/>
    <w:rsid w:val="001B6F26"/>
    <w:rsid w:val="001D5933"/>
    <w:rsid w:val="001D6573"/>
    <w:rsid w:val="00203131"/>
    <w:rsid w:val="0020397B"/>
    <w:rsid w:val="0024360F"/>
    <w:rsid w:val="0025247A"/>
    <w:rsid w:val="00270991"/>
    <w:rsid w:val="002B2F4B"/>
    <w:rsid w:val="002D2F11"/>
    <w:rsid w:val="002E6BF5"/>
    <w:rsid w:val="0030113E"/>
    <w:rsid w:val="00326B1F"/>
    <w:rsid w:val="00332489"/>
    <w:rsid w:val="00380644"/>
    <w:rsid w:val="003D7AB7"/>
    <w:rsid w:val="003E2B30"/>
    <w:rsid w:val="003F129C"/>
    <w:rsid w:val="00404CB4"/>
    <w:rsid w:val="0044335C"/>
    <w:rsid w:val="00447ABB"/>
    <w:rsid w:val="004847B9"/>
    <w:rsid w:val="0048673B"/>
    <w:rsid w:val="00493D41"/>
    <w:rsid w:val="004970FE"/>
    <w:rsid w:val="004A370E"/>
    <w:rsid w:val="004B5F46"/>
    <w:rsid w:val="004D73D8"/>
    <w:rsid w:val="004E1B32"/>
    <w:rsid w:val="004F57E9"/>
    <w:rsid w:val="00550DFB"/>
    <w:rsid w:val="00566E4D"/>
    <w:rsid w:val="006159DB"/>
    <w:rsid w:val="0062764A"/>
    <w:rsid w:val="006317F0"/>
    <w:rsid w:val="00660D15"/>
    <w:rsid w:val="00663ED3"/>
    <w:rsid w:val="00672F3A"/>
    <w:rsid w:val="006A7A78"/>
    <w:rsid w:val="006B1A58"/>
    <w:rsid w:val="007020F5"/>
    <w:rsid w:val="00764862"/>
    <w:rsid w:val="007B0786"/>
    <w:rsid w:val="007B2F34"/>
    <w:rsid w:val="007B54D1"/>
    <w:rsid w:val="007B5F43"/>
    <w:rsid w:val="007C55E6"/>
    <w:rsid w:val="007E47FD"/>
    <w:rsid w:val="00833725"/>
    <w:rsid w:val="00872B2F"/>
    <w:rsid w:val="00882849"/>
    <w:rsid w:val="0089318C"/>
    <w:rsid w:val="008A4DDD"/>
    <w:rsid w:val="008D587D"/>
    <w:rsid w:val="008F3061"/>
    <w:rsid w:val="00955165"/>
    <w:rsid w:val="009B0EBB"/>
    <w:rsid w:val="009B6001"/>
    <w:rsid w:val="009C2042"/>
    <w:rsid w:val="009D36BB"/>
    <w:rsid w:val="00A22708"/>
    <w:rsid w:val="00A81D53"/>
    <w:rsid w:val="00A835B6"/>
    <w:rsid w:val="00AA3AAC"/>
    <w:rsid w:val="00AC5B25"/>
    <w:rsid w:val="00AD2596"/>
    <w:rsid w:val="00AD5FD1"/>
    <w:rsid w:val="00AE0926"/>
    <w:rsid w:val="00B01444"/>
    <w:rsid w:val="00B04269"/>
    <w:rsid w:val="00B04E8C"/>
    <w:rsid w:val="00B1308C"/>
    <w:rsid w:val="00B227A7"/>
    <w:rsid w:val="00B52EBB"/>
    <w:rsid w:val="00B636E5"/>
    <w:rsid w:val="00B718F8"/>
    <w:rsid w:val="00BB31F5"/>
    <w:rsid w:val="00BE3439"/>
    <w:rsid w:val="00C0452F"/>
    <w:rsid w:val="00C239E1"/>
    <w:rsid w:val="00C57D2C"/>
    <w:rsid w:val="00C90BE2"/>
    <w:rsid w:val="00CA417E"/>
    <w:rsid w:val="00CF36E6"/>
    <w:rsid w:val="00D0245E"/>
    <w:rsid w:val="00D144FC"/>
    <w:rsid w:val="00D763EB"/>
    <w:rsid w:val="00DC63F9"/>
    <w:rsid w:val="00DD6615"/>
    <w:rsid w:val="00DF080E"/>
    <w:rsid w:val="00E020DC"/>
    <w:rsid w:val="00E10FF4"/>
    <w:rsid w:val="00E32552"/>
    <w:rsid w:val="00E45E28"/>
    <w:rsid w:val="00E46E55"/>
    <w:rsid w:val="00E63EA5"/>
    <w:rsid w:val="00ED49C9"/>
    <w:rsid w:val="00F20982"/>
    <w:rsid w:val="00F52633"/>
    <w:rsid w:val="00F606A3"/>
    <w:rsid w:val="00F6647D"/>
    <w:rsid w:val="00F75AB7"/>
    <w:rsid w:val="00FA4291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360F"/>
    <w:pPr>
      <w:suppressAutoHyphens/>
      <w:spacing w:before="28" w:after="28" w:line="240" w:lineRule="auto"/>
      <w:jc w:val="both"/>
    </w:pPr>
    <w:rPr>
      <w:kern w:val="1"/>
      <w:sz w:val="24"/>
      <w:szCs w:val="24"/>
      <w:lang w:eastAsia="ru-RU"/>
    </w:rPr>
  </w:style>
  <w:style w:type="paragraph" w:customStyle="1" w:styleId="a4">
    <w:name w:val="Знак Знак"/>
    <w:basedOn w:val="a"/>
    <w:rsid w:val="00447A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447ABB"/>
  </w:style>
  <w:style w:type="paragraph" w:styleId="a5">
    <w:name w:val="Balloon Text"/>
    <w:basedOn w:val="a"/>
    <w:link w:val="a6"/>
    <w:uiPriority w:val="99"/>
    <w:semiHidden/>
    <w:unhideWhenUsed/>
    <w:rsid w:val="00C5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2C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a"/>
    <w:rsid w:val="003D7AB7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DC63F9"/>
    <w:rPr>
      <w:b/>
      <w:bCs/>
    </w:rPr>
  </w:style>
  <w:style w:type="paragraph" w:customStyle="1" w:styleId="Default">
    <w:name w:val="Default"/>
    <w:rsid w:val="00833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360F"/>
    <w:pPr>
      <w:suppressAutoHyphens/>
      <w:spacing w:before="28" w:after="28" w:line="240" w:lineRule="auto"/>
      <w:jc w:val="both"/>
    </w:pPr>
    <w:rPr>
      <w:kern w:val="1"/>
      <w:sz w:val="24"/>
      <w:szCs w:val="24"/>
      <w:lang w:eastAsia="ru-RU"/>
    </w:rPr>
  </w:style>
  <w:style w:type="paragraph" w:customStyle="1" w:styleId="a4">
    <w:name w:val="Знак Знак"/>
    <w:basedOn w:val="a"/>
    <w:rsid w:val="00447A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447ABB"/>
  </w:style>
  <w:style w:type="paragraph" w:styleId="a5">
    <w:name w:val="Balloon Text"/>
    <w:basedOn w:val="a"/>
    <w:link w:val="a6"/>
    <w:uiPriority w:val="99"/>
    <w:semiHidden/>
    <w:unhideWhenUsed/>
    <w:rsid w:val="00C5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2C"/>
    <w:rPr>
      <w:rFonts w:ascii="Segoe UI" w:hAnsi="Segoe UI" w:cs="Segoe UI"/>
      <w:sz w:val="18"/>
      <w:szCs w:val="18"/>
      <w:lang w:eastAsia="en-US"/>
    </w:rPr>
  </w:style>
  <w:style w:type="paragraph" w:customStyle="1" w:styleId="Style5">
    <w:name w:val="Style5"/>
    <w:basedOn w:val="a"/>
    <w:rsid w:val="003D7AB7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DC63F9"/>
    <w:rPr>
      <w:b/>
      <w:bCs/>
    </w:rPr>
  </w:style>
  <w:style w:type="paragraph" w:customStyle="1" w:styleId="Default">
    <w:name w:val="Default"/>
    <w:rsid w:val="00833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Росрегистрация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Anc</dc:creator>
  <cp:keywords/>
  <dc:description/>
  <cp:lastModifiedBy>Ус Оксана Васильевна</cp:lastModifiedBy>
  <cp:revision>3</cp:revision>
  <cp:lastPrinted>2018-09-05T13:28:00Z</cp:lastPrinted>
  <dcterms:created xsi:type="dcterms:W3CDTF">2018-09-05T15:27:00Z</dcterms:created>
  <dcterms:modified xsi:type="dcterms:W3CDTF">2018-09-17T11:56:00Z</dcterms:modified>
</cp:coreProperties>
</file>